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sakwy kolarskie na każdą trasę?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wyprawy rowerowej wymaga odpowiedniego przygotowania sprzętowego, szczególnie gdy zamierzamy zabrać ze sobą prowiant czy odzież. Wygodne przewożenie bagażu staje się priorytetem dla każdego turysty, który chce uniknąć jazdy z ciężkim plecakiem.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informacje: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model o pojemności dopasowanej do planowanej długości trasy.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Zwróć uwagę na szczelność materiałów oraz system zamykania.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Sprawdź kompatybilność uchwytów z posiadanym bagażnikiem rowerowym.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zakupu ekwipunku?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warto ocenić trwałość szwów oraz jakość zastosowanych materiałów technicznych. Wybrane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sakwy kolarskie powinny być przede wszystkim odporne na przetarcia, które mogą wystąpić podczas jazdy w gęstym lesie lub na wąskich ścieżkach.</w:t>
      </w:r>
      <w:r>
        <w:rPr>
          <w:rFonts w:ascii="calibri" w:hAnsi="calibri" w:eastAsia="calibri" w:cs="calibri"/>
          <w:sz w:val="24"/>
          <w:szCs w:val="24"/>
        </w:rPr>
        <w:t xml:space="preserve"> Dobrze jest szukać modeli posiadających usztywnione plecy, co zapobiega wkręcaniu się torby w szprychy koła. Praktycznym rozwiązaniem są również dodatkowe kieszenie zewnętrzne, które ułatwiają dostęp do najczęściej używanych drobiazgów, takich jak telefon czy mapa.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sakwy kolarskie sprawdzą się w trudnych warunkach?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wyborem na zmienną pogodę są modele wykonane z materiałów typu poliester powlekany specjalnym tworzywem sztucznym. Takie sakwy kolarskie gwarantują pełną ochronę zawartości przed ulewnym deszczem i błotem, co jest istotne przy przewożeniu elektroniki lub suchej odzieży na zmianę. </w:t>
      </w:r>
      <w:r>
        <w:rPr>
          <w:rFonts w:ascii="calibri" w:hAnsi="calibri" w:eastAsia="calibri" w:cs="calibri"/>
          <w:sz w:val="24"/>
          <w:szCs w:val="24"/>
          <w:b/>
        </w:rPr>
        <w:t xml:space="preserve">Warto sprawdzić, czy producent zastosował system zamykania typu roll-top, który jest uznawany za jeden z najszczelniejszych na rynku.</w:t>
      </w:r>
      <w:r>
        <w:rPr>
          <w:rFonts w:ascii="calibri" w:hAnsi="calibri" w:eastAsia="calibri" w:cs="calibri"/>
          <w:sz w:val="24"/>
          <w:szCs w:val="24"/>
        </w:rPr>
        <w:t xml:space="preserve"> Dodatkowo jasne kolory lub jaskrawe wstawki poprawiają widoczność roweru na drodze, co znacząco wpływa na poziom bezpieczeństwa po zmroku.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sakwy na tylnym kole?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powinien być szybki i intuicyjny, dlatego warto stawiać na nowoczesne systemy zatrzaskowe zamiast uciążliwych pasków. Stabilne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sakwy kolarskie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mogą przesuwać się w trakcie pokonywania nierówności, ponieważ każda zmiana środka ciężkości wpływa na prowadzenie roweru. Po założeniu toreb należy upewnić się, że nie uderzamy o nie piętami podczas pedałowania, co wymaga odpowiedniej regulacji położenia haków na stelażu. </w:t>
      </w:r>
      <w:r>
        <w:rPr>
          <w:rFonts w:ascii="calibri" w:hAnsi="calibri" w:eastAsia="calibri" w:cs="calibri"/>
          <w:sz w:val="24"/>
          <w:szCs w:val="24"/>
          <w:b/>
        </w:rPr>
        <w:t xml:space="preserve">Solidne sakwy kolarskie posiadają regulowane uchwyty, dzięki czemu można je idealnie dopasować do niemal każdego modelu bagażnika dostępnego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odpowiedni dobór sprzętu transportowego to fundament udanej turystyki rowerowej. </w:t>
      </w:r>
      <w:r>
        <w:rPr>
          <w:rFonts w:ascii="calibri" w:hAnsi="calibri" w:eastAsia="calibri" w:cs="calibri"/>
          <w:sz w:val="24"/>
          <w:szCs w:val="24"/>
          <w:b/>
        </w:rPr>
        <w:t xml:space="preserve">Inwestując w markowe sakwy kolarskie, zyskujemy pewność, że nasz bagaż dotrze na miejsce w nienaruszonym stanie.</w:t>
      </w:r>
      <w:r>
        <w:rPr>
          <w:rFonts w:ascii="calibri" w:hAnsi="calibri" w:eastAsia="calibri" w:cs="calibri"/>
          <w:sz w:val="24"/>
          <w:szCs w:val="24"/>
        </w:rPr>
        <w:t xml:space="preserve"> Jest to praktyczne rozwiązanie, które pozwala odciążyć plecy i cieszyć się pełną swobodą ruchów podczas wielogodzinnych wycieczek w nieznane.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sporty/kolarstwo/sakwy-rowe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2026-04-24T01:42:47+02:00</dcterms:created>
  <dcterms:modified xsi:type="dcterms:W3CDTF">2026-04-24T01:42:47+02:00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